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A7" w:rsidRPr="00216DA7" w:rsidRDefault="00216DA7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>«ҚР дін туралы заңнамасы» пәнінен</w:t>
      </w:r>
    </w:p>
    <w:p w:rsidR="00216DA7" w:rsidRPr="00216DA7" w:rsidRDefault="00216DA7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сабақтардың жоспары</w:t>
      </w:r>
    </w:p>
    <w:p w:rsidR="00216DA7" w:rsidRPr="00216DA7" w:rsidRDefault="00216DA7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>бакалавриат, 3 курс, қ/б, көктемгі (6) семестр, 3 кредит</w:t>
      </w:r>
    </w:p>
    <w:p w:rsidR="00216DA7" w:rsidRDefault="00216DA7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DA7" w:rsidRPr="00216DA7" w:rsidRDefault="00216DA7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1AE" w:rsidRPr="00216DA7" w:rsidRDefault="00D871AE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>Семинар. ҚР Ата Заңы және «Діни қызмет және діни бірлестіктер» туралы заңы</w:t>
      </w:r>
    </w:p>
    <w:p w:rsidR="00D871AE" w:rsidRPr="00216DA7" w:rsidRDefault="00D871AE" w:rsidP="00216D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Шетелдік мемлекеттердің діни миссиясының құқықтық мәртебесі</w:t>
      </w:r>
    </w:p>
    <w:p w:rsidR="00D871AE" w:rsidRPr="00216DA7" w:rsidRDefault="00D871AE" w:rsidP="00216D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Ислам сенім бостандығы туралы</w:t>
      </w:r>
    </w:p>
    <w:p w:rsidR="00D871AE" w:rsidRPr="00216DA7" w:rsidRDefault="00D871AE" w:rsidP="00216D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Қазақстандағы секталар</w:t>
      </w:r>
    </w:p>
    <w:p w:rsidR="00D871AE" w:rsidRPr="00216DA7" w:rsidRDefault="00D871AE" w:rsidP="0021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71AE" w:rsidRPr="00216DA7" w:rsidRDefault="00D871AE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>Семинар. Әдеп және шариғат, патша билігінің оларға қатынасы</w:t>
      </w:r>
    </w:p>
    <w:p w:rsidR="00D871AE" w:rsidRPr="00216DA7" w:rsidRDefault="00D871AE" w:rsidP="00216D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Қазақстанда исламның таралуы</w:t>
      </w:r>
    </w:p>
    <w:p w:rsidR="00D871AE" w:rsidRPr="00216DA7" w:rsidRDefault="00D871AE" w:rsidP="00216D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Исламды бекітудегі патша билігінің саясаты</w:t>
      </w:r>
    </w:p>
    <w:p w:rsidR="00D871AE" w:rsidRPr="00216DA7" w:rsidRDefault="00D871AE" w:rsidP="00216D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Қазақ қоғамындағы әдеп және шариғаттың сәйкестігі</w:t>
      </w:r>
    </w:p>
    <w:p w:rsidR="00D871AE" w:rsidRPr="00216DA7" w:rsidRDefault="00D871AE" w:rsidP="0021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71AE" w:rsidRPr="00216DA7" w:rsidRDefault="00D871AE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>Семинар. ХІХ ғ. аяғы мен ХХ ғ. басындағы Қазақстандағы әлеуметтік-тарихи және діни ахуал</w:t>
      </w:r>
    </w:p>
    <w:p w:rsidR="00D871AE" w:rsidRPr="00216DA7" w:rsidRDefault="00D871AE" w:rsidP="00216D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Патша билігінің биліктің дәстүрлі институттарын жоюы</w:t>
      </w:r>
    </w:p>
    <w:p w:rsidR="00D871AE" w:rsidRPr="00216DA7" w:rsidRDefault="00D871AE" w:rsidP="00216D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Билікті жүзеге асыруда және сот жүйесінде дала аристократиясының (төре, қожа), старшиналардың және билердің рөлі мен орны</w:t>
      </w:r>
    </w:p>
    <w:p w:rsidR="00D871AE" w:rsidRPr="00216DA7" w:rsidRDefault="00D871AE" w:rsidP="00216D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Жергілікті халықтың христиандық шіркеу ғимараттарына және христиандықтың таралуына қатынасы</w:t>
      </w:r>
    </w:p>
    <w:p w:rsidR="00D871AE" w:rsidRPr="00216DA7" w:rsidRDefault="00D871AE" w:rsidP="00216D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Православты  миссионерліктің мәселелері</w:t>
      </w:r>
    </w:p>
    <w:p w:rsidR="00D871AE" w:rsidRPr="00216DA7" w:rsidRDefault="00D871AE" w:rsidP="0021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71AE" w:rsidRPr="00216DA7" w:rsidRDefault="00D871AE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Семинар.   Қазақстандағы мемлекеттік және дін қатынастары </w:t>
      </w:r>
    </w:p>
    <w:p w:rsidR="00D871AE" w:rsidRPr="00216DA7" w:rsidRDefault="00D871AE" w:rsidP="00216D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мемлекет және дін</w:t>
      </w:r>
    </w:p>
    <w:p w:rsidR="00D871AE" w:rsidRPr="00216DA7" w:rsidRDefault="00D871AE" w:rsidP="00216D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Заң алдында барлық діндер және діни ұйымдардың теңдік принципі</w:t>
      </w:r>
    </w:p>
    <w:p w:rsidR="00D871AE" w:rsidRPr="00216DA7" w:rsidRDefault="00D871AE" w:rsidP="00216D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Діни қызметті жүзеге асырудың нормативтік құжаттары және ережелері</w:t>
      </w:r>
    </w:p>
    <w:p w:rsidR="00D871AE" w:rsidRPr="00216DA7" w:rsidRDefault="00D871AE" w:rsidP="0021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71AE" w:rsidRPr="00216DA7" w:rsidRDefault="00D871AE" w:rsidP="00216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b/>
          <w:sz w:val="28"/>
          <w:szCs w:val="28"/>
          <w:lang w:val="kk-KZ"/>
        </w:rPr>
        <w:t>Семинар.   Қазақстан Республикасында ар-ұждан бостандығы</w:t>
      </w:r>
    </w:p>
    <w:p w:rsidR="00D871AE" w:rsidRPr="00216DA7" w:rsidRDefault="00D871AE" w:rsidP="00216D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«Ар-ұждан бостандығы» туралы түсінік</w:t>
      </w:r>
    </w:p>
    <w:p w:rsidR="00D871AE" w:rsidRPr="00216DA7" w:rsidRDefault="00D871AE" w:rsidP="00216D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>Құран ар-ұждан бостандығы туралы</w:t>
      </w:r>
    </w:p>
    <w:p w:rsidR="00D871AE" w:rsidRPr="00216DA7" w:rsidRDefault="00D871AE" w:rsidP="00216D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 xml:space="preserve"> Сенім бостандығы туралы қағида</w:t>
      </w:r>
    </w:p>
    <w:p w:rsidR="00D871AE" w:rsidRPr="00216DA7" w:rsidRDefault="00D871AE" w:rsidP="00216D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A7">
        <w:rPr>
          <w:rFonts w:ascii="Times New Roman" w:hAnsi="Times New Roman" w:cs="Times New Roman"/>
          <w:sz w:val="28"/>
          <w:szCs w:val="28"/>
          <w:lang w:val="kk-KZ"/>
        </w:rPr>
        <w:t xml:space="preserve"> Батыс Еуропа және Американың ХҮІІ ғасыр философтары мен заңгерлері ар-ұждан бостандығы туралы</w:t>
      </w:r>
    </w:p>
    <w:p w:rsidR="00D871AE" w:rsidRPr="00216DA7" w:rsidRDefault="00D871AE" w:rsidP="0021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7312" w:rsidRPr="00216DA7" w:rsidRDefault="00C37312" w:rsidP="00216D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37312" w:rsidRPr="00216DA7" w:rsidSect="00C6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1C8"/>
    <w:multiLevelType w:val="hybridMultilevel"/>
    <w:tmpl w:val="F380F806"/>
    <w:lvl w:ilvl="0" w:tplc="F036F0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85BE1"/>
    <w:multiLevelType w:val="hybridMultilevel"/>
    <w:tmpl w:val="2FA0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16239"/>
    <w:multiLevelType w:val="hybridMultilevel"/>
    <w:tmpl w:val="47F4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96714"/>
    <w:multiLevelType w:val="hybridMultilevel"/>
    <w:tmpl w:val="367A480C"/>
    <w:lvl w:ilvl="0" w:tplc="A93E31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953445"/>
    <w:multiLevelType w:val="hybridMultilevel"/>
    <w:tmpl w:val="CFC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871AE"/>
    <w:rsid w:val="00216DA7"/>
    <w:rsid w:val="004444AA"/>
    <w:rsid w:val="00C37312"/>
    <w:rsid w:val="00C64097"/>
    <w:rsid w:val="00D617E8"/>
    <w:rsid w:val="00D8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Нурсулу</cp:lastModifiedBy>
  <cp:revision>3</cp:revision>
  <dcterms:created xsi:type="dcterms:W3CDTF">2018-10-29T17:17:00Z</dcterms:created>
  <dcterms:modified xsi:type="dcterms:W3CDTF">2018-12-10T17:43:00Z</dcterms:modified>
</cp:coreProperties>
</file>